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40771" w14:textId="77777777" w:rsidR="005B6E01" w:rsidRDefault="005B6E01">
      <w:pPr>
        <w:pStyle w:val="a4"/>
        <w:ind w:left="0"/>
        <w:rPr>
          <w:rFonts w:ascii="Times New Roman"/>
          <w:sz w:val="23"/>
        </w:rPr>
      </w:pPr>
    </w:p>
    <w:p w14:paraId="72FE3D55" w14:textId="60E040B4" w:rsidR="005B6E01" w:rsidRDefault="009A1D53">
      <w:pPr>
        <w:pStyle w:val="1"/>
        <w:ind w:left="0" w:right="53"/>
        <w:rPr>
          <w:rFonts w:ascii="小标宋" w:eastAsia="小标宋"/>
          <w:bCs/>
          <w:lang w:eastAsia="zh-CN"/>
        </w:rPr>
      </w:pPr>
      <w:bookmarkStart w:id="0" w:name="_Hlk141637328"/>
      <w:r>
        <w:rPr>
          <w:rFonts w:ascii="小标宋" w:eastAsia="小标宋" w:hint="eastAsia"/>
          <w:bCs/>
          <w:lang w:eastAsia="zh-CN"/>
        </w:rPr>
        <w:t>园林植物与观赏园艺及风景园林（风景园林植物与应用方向）</w:t>
      </w:r>
      <w:bookmarkEnd w:id="0"/>
      <w:r>
        <w:rPr>
          <w:rFonts w:ascii="小标宋" w:eastAsia="小标宋" w:hint="eastAsia"/>
          <w:bCs/>
          <w:lang w:eastAsia="zh-CN"/>
        </w:rPr>
        <w:t>博士研究生“申请-</w:t>
      </w:r>
      <w:r w:rsidR="00C40FA7">
        <w:rPr>
          <w:rFonts w:ascii="小标宋" w:eastAsia="小标宋" w:hint="eastAsia"/>
          <w:bCs/>
          <w:lang w:eastAsia="zh-CN"/>
        </w:rPr>
        <w:t>考</w:t>
      </w:r>
      <w:bookmarkStart w:id="1" w:name="_GoBack"/>
      <w:bookmarkEnd w:id="1"/>
      <w:r>
        <w:rPr>
          <w:rFonts w:ascii="小标宋" w:eastAsia="小标宋" w:hint="eastAsia"/>
          <w:bCs/>
          <w:lang w:eastAsia="zh-CN"/>
        </w:rPr>
        <w:t>核”制招生考核细则</w:t>
      </w:r>
    </w:p>
    <w:p w14:paraId="1E83EA6E" w14:textId="77777777" w:rsidR="005B6E01" w:rsidRDefault="009A1D53">
      <w:pPr>
        <w:pStyle w:val="a4"/>
        <w:spacing w:before="257"/>
        <w:ind w:left="180" w:right="340"/>
        <w:jc w:val="center"/>
        <w:rPr>
          <w:rFonts w:ascii="楷体_GB2312" w:eastAsia="楷体_GB2312"/>
          <w:bCs/>
          <w:lang w:eastAsia="zh-CN"/>
        </w:rPr>
      </w:pPr>
      <w:r>
        <w:rPr>
          <w:rFonts w:ascii="楷体_GB2312" w:eastAsia="楷体_GB2312" w:hint="eastAsia"/>
          <w:bCs/>
          <w:lang w:eastAsia="zh-CN"/>
        </w:rPr>
        <w:t>（2024年11月修订）</w:t>
      </w:r>
    </w:p>
    <w:p w14:paraId="45C53DE0" w14:textId="77777777" w:rsidR="005B6E01" w:rsidRDefault="005B6E01">
      <w:pPr>
        <w:pStyle w:val="a4"/>
        <w:ind w:left="0"/>
        <w:rPr>
          <w:rFonts w:ascii="宋体"/>
          <w:sz w:val="38"/>
          <w:lang w:eastAsia="zh-CN"/>
        </w:rPr>
      </w:pPr>
    </w:p>
    <w:p w14:paraId="3AE391E4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spacing w:val="13"/>
          <w:w w:val="95"/>
          <w:lang w:eastAsia="zh-CN"/>
        </w:rPr>
        <w:t>为了全面提高博士研究生招生质量，充分发挥导师招</w:t>
      </w:r>
      <w:r>
        <w:rPr>
          <w:spacing w:val="11"/>
          <w:w w:val="95"/>
          <w:lang w:eastAsia="zh-CN"/>
        </w:rPr>
        <w:t>生的自主权，高度保障人才选拔的公开、公平、公正，在</w:t>
      </w:r>
      <w:r>
        <w:rPr>
          <w:spacing w:val="3"/>
          <w:w w:val="95"/>
          <w:lang w:eastAsia="zh-CN"/>
        </w:rPr>
        <w:t>《北京林业大学“申请-审核”制招收博士研究生实施办法</w:t>
      </w:r>
      <w:r>
        <w:rPr>
          <w:spacing w:val="14"/>
          <w:w w:val="95"/>
          <w:lang w:eastAsia="zh-CN"/>
        </w:rPr>
        <w:t>（</w:t>
      </w:r>
      <w:r>
        <w:rPr>
          <w:spacing w:val="12"/>
          <w:w w:val="95"/>
          <w:lang w:eastAsia="zh-CN"/>
        </w:rPr>
        <w:t>试行</w:t>
      </w:r>
      <w:r>
        <w:rPr>
          <w:spacing w:val="14"/>
          <w:w w:val="95"/>
          <w:lang w:eastAsia="zh-CN"/>
        </w:rPr>
        <w:t>）》（</w:t>
      </w:r>
      <w:r>
        <w:rPr>
          <w:spacing w:val="12"/>
          <w:w w:val="95"/>
          <w:lang w:eastAsia="zh-CN"/>
        </w:rPr>
        <w:t>北林研发〔</w:t>
      </w:r>
      <w:r>
        <w:rPr>
          <w:spacing w:val="3"/>
          <w:w w:val="95"/>
          <w:lang w:eastAsia="zh-CN"/>
        </w:rPr>
        <w:t>2019</w:t>
      </w:r>
      <w:r>
        <w:rPr>
          <w:spacing w:val="14"/>
          <w:w w:val="95"/>
          <w:lang w:eastAsia="zh-CN"/>
        </w:rPr>
        <w:t>〕</w:t>
      </w:r>
      <w:r>
        <w:rPr>
          <w:spacing w:val="7"/>
          <w:w w:val="95"/>
          <w:lang w:eastAsia="zh-CN"/>
        </w:rPr>
        <w:t>28</w:t>
      </w:r>
      <w:r>
        <w:rPr>
          <w:spacing w:val="14"/>
          <w:w w:val="95"/>
          <w:lang w:eastAsia="zh-CN"/>
        </w:rPr>
        <w:t>号）</w:t>
      </w:r>
      <w:r>
        <w:rPr>
          <w:spacing w:val="10"/>
          <w:w w:val="95"/>
          <w:lang w:eastAsia="zh-CN"/>
        </w:rPr>
        <w:t>基础上制定本考核</w:t>
      </w:r>
      <w:r>
        <w:rPr>
          <w:spacing w:val="10"/>
          <w:lang w:eastAsia="zh-CN"/>
        </w:rPr>
        <w:t>细则。</w:t>
      </w:r>
    </w:p>
    <w:p w14:paraId="4760B7A9" w14:textId="77777777" w:rsidR="005B6E01" w:rsidRDefault="009A1D53">
      <w:pPr>
        <w:pStyle w:val="a4"/>
        <w:spacing w:before="240" w:line="480" w:lineRule="auto"/>
        <w:ind w:left="748"/>
        <w:rPr>
          <w:rFonts w:ascii="黑体" w:eastAsia="黑体"/>
          <w:lang w:eastAsia="zh-CN"/>
        </w:rPr>
      </w:pPr>
      <w:r>
        <w:rPr>
          <w:rFonts w:ascii="黑体" w:eastAsia="黑体" w:hint="eastAsia"/>
          <w:lang w:eastAsia="zh-CN"/>
        </w:rPr>
        <w:t>一、学科专业考核组</w:t>
      </w:r>
    </w:p>
    <w:p w14:paraId="6472B472" w14:textId="68B3DD73" w:rsidR="005B6E01" w:rsidRDefault="00A12BA9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rFonts w:hint="eastAsia"/>
          <w:spacing w:val="5"/>
          <w:w w:val="95"/>
          <w:lang w:eastAsia="zh-CN"/>
        </w:rPr>
        <w:t>考核小组由本</w:t>
      </w:r>
      <w:r>
        <w:rPr>
          <w:spacing w:val="5"/>
          <w:w w:val="95"/>
          <w:lang w:eastAsia="zh-CN"/>
        </w:rPr>
        <w:t>学科</w:t>
      </w:r>
      <w:r w:rsidR="00C40FA7">
        <w:rPr>
          <w:spacing w:val="5"/>
          <w:w w:val="95"/>
          <w:lang w:eastAsia="zh-CN"/>
        </w:rPr>
        <w:t>专业</w:t>
      </w:r>
      <w:r>
        <w:rPr>
          <w:spacing w:val="9"/>
          <w:w w:val="95"/>
          <w:lang w:eastAsia="zh-CN"/>
        </w:rPr>
        <w:t>下一年度具有招生资格的</w:t>
      </w:r>
      <w:r>
        <w:rPr>
          <w:rFonts w:hint="eastAsia"/>
          <w:spacing w:val="9"/>
          <w:w w:val="95"/>
          <w:lang w:eastAsia="zh-CN"/>
        </w:rPr>
        <w:t>博士生导师组成，</w:t>
      </w:r>
      <w:r>
        <w:rPr>
          <w:spacing w:val="9"/>
          <w:w w:val="95"/>
          <w:lang w:eastAsia="zh-CN"/>
        </w:rPr>
        <w:t>不少于</w:t>
      </w:r>
      <w:r>
        <w:rPr>
          <w:spacing w:val="10"/>
          <w:w w:val="95"/>
          <w:lang w:eastAsia="zh-CN"/>
        </w:rPr>
        <w:t>5</w:t>
      </w:r>
      <w:r>
        <w:rPr>
          <w:spacing w:val="6"/>
          <w:w w:val="95"/>
          <w:lang w:eastAsia="zh-CN"/>
        </w:rPr>
        <w:t>人，</w:t>
      </w:r>
      <w:r>
        <w:rPr>
          <w:spacing w:val="-5"/>
          <w:w w:val="95"/>
          <w:lang w:eastAsia="zh-CN"/>
        </w:rPr>
        <w:t>学</w:t>
      </w:r>
      <w:r>
        <w:rPr>
          <w:spacing w:val="9"/>
          <w:w w:val="95"/>
          <w:lang w:eastAsia="zh-CN"/>
        </w:rPr>
        <w:t>科</w:t>
      </w:r>
      <w:r w:rsidR="00C40FA7">
        <w:rPr>
          <w:spacing w:val="9"/>
          <w:w w:val="95"/>
          <w:lang w:eastAsia="zh-CN"/>
        </w:rPr>
        <w:t>专业方向</w:t>
      </w:r>
      <w:r>
        <w:rPr>
          <w:spacing w:val="9"/>
          <w:w w:val="95"/>
          <w:lang w:eastAsia="zh-CN"/>
        </w:rPr>
        <w:t>负责人</w:t>
      </w:r>
      <w:r>
        <w:rPr>
          <w:rFonts w:hint="eastAsia"/>
          <w:spacing w:val="9"/>
          <w:w w:val="95"/>
          <w:lang w:eastAsia="zh-CN"/>
        </w:rPr>
        <w:t>任组长，</w:t>
      </w:r>
      <w:r>
        <w:rPr>
          <w:spacing w:val="6"/>
          <w:w w:val="95"/>
          <w:lang w:eastAsia="zh-CN"/>
        </w:rPr>
        <w:t>学</w:t>
      </w:r>
      <w:r>
        <w:rPr>
          <w:spacing w:val="9"/>
          <w:w w:val="95"/>
          <w:lang w:eastAsia="zh-CN"/>
        </w:rPr>
        <w:t>科秘书担任秘书</w:t>
      </w:r>
      <w:r w:rsidR="009A1D53">
        <w:rPr>
          <w:spacing w:val="11"/>
          <w:lang w:eastAsia="zh-CN"/>
        </w:rPr>
        <w:t>。</w:t>
      </w:r>
    </w:p>
    <w:p w14:paraId="1F816264" w14:textId="77777777" w:rsidR="005B6E01" w:rsidRDefault="009A1D53">
      <w:pPr>
        <w:pStyle w:val="a4"/>
        <w:spacing w:before="240" w:line="480" w:lineRule="auto"/>
        <w:ind w:left="748"/>
        <w:rPr>
          <w:rFonts w:ascii="黑体" w:eastAsia="黑体"/>
          <w:lang w:eastAsia="zh-CN"/>
        </w:rPr>
      </w:pPr>
      <w:r>
        <w:rPr>
          <w:rFonts w:ascii="黑体" w:eastAsia="黑体" w:hint="eastAsia"/>
          <w:lang w:eastAsia="zh-CN"/>
        </w:rPr>
        <w:t>二、考核安排</w:t>
      </w:r>
    </w:p>
    <w:p w14:paraId="41A85C29" w14:textId="77777777" w:rsidR="005B6E01" w:rsidRDefault="009A1D53">
      <w:pPr>
        <w:pStyle w:val="a4"/>
        <w:spacing w:before="149" w:line="360" w:lineRule="auto"/>
        <w:ind w:left="748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（一）考核内容及方式</w:t>
      </w:r>
    </w:p>
    <w:p w14:paraId="72E475D2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lang w:eastAsia="zh-CN"/>
        </w:rPr>
        <w:t>由学科</w:t>
      </w:r>
      <w:r>
        <w:rPr>
          <w:rFonts w:hint="eastAsia"/>
          <w:lang w:eastAsia="zh-CN"/>
        </w:rPr>
        <w:t>专业</w:t>
      </w:r>
      <w:r>
        <w:rPr>
          <w:lang w:eastAsia="zh-CN"/>
        </w:rPr>
        <w:t>考核组和导师对进入考核阶段的考生进行专业综合能力考核，内容包括</w:t>
      </w:r>
      <w:r>
        <w:rPr>
          <w:spacing w:val="13"/>
          <w:w w:val="95"/>
          <w:lang w:eastAsia="zh-CN"/>
        </w:rPr>
        <w:t>英语</w:t>
      </w:r>
      <w:r>
        <w:rPr>
          <w:lang w:eastAsia="zh-CN"/>
        </w:rPr>
        <w:t>水平、专业基础知识、专业知识、综合素质和科研创新能力等，主要考察申请人的综</w:t>
      </w:r>
      <w:r>
        <w:rPr>
          <w:w w:val="95"/>
          <w:lang w:eastAsia="zh-CN"/>
        </w:rPr>
        <w:t>合素质、科研潜质等。考核时间为202</w:t>
      </w:r>
      <w:r>
        <w:rPr>
          <w:rFonts w:hint="eastAsia"/>
          <w:w w:val="95"/>
          <w:lang w:eastAsia="zh-CN"/>
        </w:rPr>
        <w:t>5</w:t>
      </w:r>
      <w:r>
        <w:rPr>
          <w:w w:val="95"/>
          <w:lang w:eastAsia="zh-CN"/>
        </w:rPr>
        <w:t>年3-4月，具体考核</w:t>
      </w:r>
      <w:r>
        <w:rPr>
          <w:lang w:eastAsia="zh-CN"/>
        </w:rPr>
        <w:t>时间由学科</w:t>
      </w:r>
      <w:r>
        <w:rPr>
          <w:rFonts w:hint="eastAsia"/>
          <w:lang w:eastAsia="zh-CN"/>
        </w:rPr>
        <w:t>专业</w:t>
      </w:r>
      <w:r>
        <w:rPr>
          <w:lang w:eastAsia="zh-CN"/>
        </w:rPr>
        <w:t>另行通知，请及时关注学院主页或相关通知。</w:t>
      </w:r>
    </w:p>
    <w:p w14:paraId="4188ECD4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lang w:eastAsia="zh-CN"/>
        </w:rPr>
        <w:lastRenderedPageBreak/>
        <w:t>考核环节成绩满分400分，由英语测试、专业综合测试和综合素质考核三个部分组成，具体包括：英语测试（100</w:t>
      </w:r>
      <w:r>
        <w:rPr>
          <w:w w:val="95"/>
          <w:lang w:eastAsia="zh-CN"/>
        </w:rPr>
        <w:t xml:space="preserve">分）、专业综合测试一（100分）、专业综合测试二（100 </w:t>
      </w:r>
      <w:r>
        <w:rPr>
          <w:lang w:eastAsia="zh-CN"/>
        </w:rPr>
        <w:t>分）、综合素质考核（100分）四个考核方面。</w:t>
      </w:r>
    </w:p>
    <w:p w14:paraId="3CF25E74" w14:textId="77777777" w:rsidR="005B6E01" w:rsidRDefault="009A1D53">
      <w:pPr>
        <w:pStyle w:val="2"/>
        <w:numPr>
          <w:ilvl w:val="0"/>
          <w:numId w:val="1"/>
        </w:numPr>
        <w:tabs>
          <w:tab w:val="left" w:pos="1068"/>
        </w:tabs>
        <w:spacing w:before="120" w:afterLines="100" w:after="240"/>
        <w:ind w:left="1071" w:hanging="323"/>
        <w:rPr>
          <w:lang w:eastAsia="zh-CN"/>
        </w:rPr>
      </w:pPr>
      <w:r>
        <w:rPr>
          <w:lang w:eastAsia="zh-CN"/>
        </w:rPr>
        <w:t>英语测试（100分）</w:t>
      </w:r>
    </w:p>
    <w:p w14:paraId="391E4F06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spacing w:val="5"/>
          <w:w w:val="95"/>
          <w:lang w:eastAsia="zh-CN"/>
        </w:rPr>
        <w:t>考核形式：由两部分组成,学校统一组织的外语水平笔</w:t>
      </w:r>
      <w:r>
        <w:rPr>
          <w:spacing w:val="5"/>
          <w:lang w:eastAsia="zh-CN"/>
        </w:rPr>
        <w:t>试（闭卷考试）+</w:t>
      </w:r>
      <w:r>
        <w:rPr>
          <w:rFonts w:hint="eastAsia"/>
          <w:spacing w:val="5"/>
          <w:lang w:eastAsia="zh-CN"/>
        </w:rPr>
        <w:t>专业</w:t>
      </w:r>
      <w:r>
        <w:rPr>
          <w:spacing w:val="5"/>
          <w:lang w:eastAsia="zh-CN"/>
        </w:rPr>
        <w:t>组织听力及口语考试</w:t>
      </w:r>
    </w:p>
    <w:p w14:paraId="22B4239D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lang w:eastAsia="zh-CN"/>
        </w:rPr>
        <w:t>考核内容：考察</w:t>
      </w:r>
      <w:r>
        <w:rPr>
          <w:spacing w:val="13"/>
          <w:w w:val="95"/>
          <w:lang w:eastAsia="zh-CN"/>
        </w:rPr>
        <w:t>考生</w:t>
      </w:r>
      <w:r>
        <w:rPr>
          <w:lang w:eastAsia="zh-CN"/>
        </w:rPr>
        <w:t>专业外语水平</w:t>
      </w:r>
    </w:p>
    <w:p w14:paraId="73C6FA33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spacing w:val="14"/>
          <w:w w:val="95"/>
          <w:lang w:eastAsia="zh-CN"/>
        </w:rPr>
        <w:t>考核</w:t>
      </w:r>
      <w:r>
        <w:rPr>
          <w:spacing w:val="13"/>
          <w:w w:val="95"/>
          <w:lang w:eastAsia="zh-CN"/>
        </w:rPr>
        <w:t>总成绩</w:t>
      </w:r>
      <w:r>
        <w:rPr>
          <w:spacing w:val="14"/>
          <w:w w:val="95"/>
          <w:lang w:eastAsia="zh-CN"/>
        </w:rPr>
        <w:t>：学校统一组织的笔试成绩</w:t>
      </w:r>
      <w:r>
        <w:rPr>
          <w:spacing w:val="3"/>
          <w:w w:val="95"/>
          <w:lang w:eastAsia="zh-CN"/>
        </w:rPr>
        <w:t>50</w:t>
      </w:r>
      <w:r>
        <w:rPr>
          <w:spacing w:val="5"/>
          <w:w w:val="95"/>
          <w:lang w:eastAsia="zh-CN"/>
        </w:rPr>
        <w:t>%+</w:t>
      </w:r>
      <w:r>
        <w:rPr>
          <w:rFonts w:hint="eastAsia"/>
          <w:spacing w:val="5"/>
          <w:w w:val="95"/>
          <w:lang w:eastAsia="zh-CN"/>
        </w:rPr>
        <w:t>专业</w:t>
      </w:r>
      <w:r>
        <w:rPr>
          <w:spacing w:val="5"/>
          <w:w w:val="95"/>
          <w:lang w:eastAsia="zh-CN"/>
        </w:rPr>
        <w:t>组织</w:t>
      </w:r>
      <w:r>
        <w:rPr>
          <w:lang w:eastAsia="zh-CN"/>
        </w:rPr>
        <w:t>听力及口语考试成绩50%</w:t>
      </w:r>
    </w:p>
    <w:p w14:paraId="33797143" w14:textId="77777777" w:rsidR="005B6E01" w:rsidRDefault="009A1D53">
      <w:pPr>
        <w:pStyle w:val="2"/>
        <w:numPr>
          <w:ilvl w:val="0"/>
          <w:numId w:val="1"/>
        </w:numPr>
        <w:tabs>
          <w:tab w:val="left" w:pos="1068"/>
        </w:tabs>
        <w:spacing w:before="120" w:afterLines="100" w:after="240"/>
        <w:ind w:left="1071" w:hanging="323"/>
        <w:rPr>
          <w:lang w:eastAsia="zh-CN"/>
        </w:rPr>
      </w:pPr>
      <w:r>
        <w:rPr>
          <w:spacing w:val="-2"/>
          <w:lang w:eastAsia="zh-CN"/>
        </w:rPr>
        <w:t>专业</w:t>
      </w:r>
      <w:r>
        <w:rPr>
          <w:lang w:eastAsia="zh-CN"/>
        </w:rPr>
        <w:t>综合测试</w:t>
      </w:r>
      <w:r>
        <w:rPr>
          <w:spacing w:val="-2"/>
          <w:lang w:eastAsia="zh-CN"/>
        </w:rPr>
        <w:t>一、二</w:t>
      </w:r>
      <w:r>
        <w:rPr>
          <w:lang w:eastAsia="zh-CN"/>
        </w:rPr>
        <w:t>（单科总分100分）</w:t>
      </w:r>
    </w:p>
    <w:p w14:paraId="54FADF32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lang w:eastAsia="zh-CN"/>
        </w:rPr>
        <w:t>考核</w:t>
      </w:r>
      <w:r>
        <w:rPr>
          <w:spacing w:val="13"/>
          <w:w w:val="95"/>
          <w:lang w:eastAsia="zh-CN"/>
        </w:rPr>
        <w:t>形式</w:t>
      </w:r>
      <w:r>
        <w:rPr>
          <w:lang w:eastAsia="zh-CN"/>
        </w:rPr>
        <w:t>：笔试，闭卷考试</w:t>
      </w:r>
    </w:p>
    <w:p w14:paraId="3751626C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lang w:eastAsia="zh-CN"/>
        </w:rPr>
        <w:t>考试</w:t>
      </w:r>
      <w:r>
        <w:rPr>
          <w:spacing w:val="13"/>
          <w:w w:val="95"/>
          <w:lang w:eastAsia="zh-CN"/>
        </w:rPr>
        <w:t>时间</w:t>
      </w:r>
      <w:r>
        <w:rPr>
          <w:lang w:eastAsia="zh-CN"/>
        </w:rPr>
        <w:t>：拟定2-3小时</w:t>
      </w:r>
    </w:p>
    <w:p w14:paraId="48399A3B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spacing w:val="-1"/>
          <w:lang w:eastAsia="zh-CN"/>
        </w:rPr>
        <w:t>考试内容：园林植物种质资源、遗传育种、</w:t>
      </w:r>
      <w:r w:rsidRPr="004643DD">
        <w:rPr>
          <w:spacing w:val="-1"/>
          <w:lang w:eastAsia="zh-CN"/>
        </w:rPr>
        <w:t>栽培养护、</w:t>
      </w:r>
      <w:r w:rsidRPr="004643DD">
        <w:rPr>
          <w:spacing w:val="11"/>
          <w:w w:val="95"/>
          <w:lang w:eastAsia="zh-CN"/>
        </w:rPr>
        <w:t>园林生态及园林植物应用、植物生理学等方面</w:t>
      </w:r>
      <w:r w:rsidRPr="004643DD">
        <w:rPr>
          <w:spacing w:val="5"/>
          <w:w w:val="95"/>
          <w:lang w:eastAsia="zh-CN"/>
        </w:rPr>
        <w:t>的专业综合知识。根据报考不同方向选择</w:t>
      </w:r>
      <w:r w:rsidRPr="004643DD">
        <w:rPr>
          <w:spacing w:val="6"/>
          <w:w w:val="95"/>
          <w:lang w:eastAsia="zh-CN"/>
        </w:rPr>
        <w:t>A卷或B卷。A</w:t>
      </w:r>
      <w:r w:rsidRPr="004643DD">
        <w:rPr>
          <w:spacing w:val="3"/>
          <w:w w:val="95"/>
          <w:lang w:eastAsia="zh-CN"/>
        </w:rPr>
        <w:t>卷：</w:t>
      </w:r>
      <w:r w:rsidRPr="004643DD">
        <w:rPr>
          <w:spacing w:val="5"/>
          <w:w w:val="95"/>
          <w:lang w:eastAsia="zh-CN"/>
        </w:rPr>
        <w:t>侧重遗传育种学</w:t>
      </w:r>
      <w:r w:rsidRPr="004643DD">
        <w:rPr>
          <w:spacing w:val="7"/>
          <w:w w:val="95"/>
          <w:lang w:eastAsia="zh-CN"/>
        </w:rPr>
        <w:t>（</w:t>
      </w:r>
      <w:r w:rsidRPr="004643DD">
        <w:rPr>
          <w:spacing w:val="5"/>
          <w:w w:val="95"/>
          <w:lang w:eastAsia="zh-CN"/>
        </w:rPr>
        <w:t>研究方向一、二）；B</w:t>
      </w:r>
      <w:r w:rsidRPr="004643DD">
        <w:rPr>
          <w:spacing w:val="4"/>
          <w:w w:val="95"/>
          <w:lang w:eastAsia="zh-CN"/>
        </w:rPr>
        <w:t>卷：侧</w:t>
      </w:r>
      <w:r w:rsidRPr="004643DD">
        <w:rPr>
          <w:spacing w:val="4"/>
          <w:lang w:eastAsia="zh-CN"/>
        </w:rPr>
        <w:t>重栽培繁殖、</w:t>
      </w:r>
      <w:r>
        <w:rPr>
          <w:spacing w:val="4"/>
          <w:lang w:eastAsia="zh-CN"/>
        </w:rPr>
        <w:t>植物生理及生态学（研究方向二、三）。</w:t>
      </w:r>
    </w:p>
    <w:p w14:paraId="0E304B0C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spacing w:val="13"/>
          <w:w w:val="95"/>
          <w:lang w:eastAsia="zh-CN"/>
        </w:rPr>
        <w:t>试卷分为独立两部分</w:t>
      </w:r>
      <w:r>
        <w:rPr>
          <w:lang w:eastAsia="zh-CN"/>
        </w:rPr>
        <w:t>：</w:t>
      </w:r>
    </w:p>
    <w:p w14:paraId="6DBBD0AA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spacing w:val="6"/>
          <w:w w:val="95"/>
          <w:lang w:eastAsia="zh-CN"/>
        </w:rPr>
        <w:t>专业综合测试一：基础知识考</w:t>
      </w:r>
      <w:r>
        <w:rPr>
          <w:spacing w:val="6"/>
          <w:lang w:eastAsia="zh-CN"/>
        </w:rPr>
        <w:t>核，100分，A、B卷同。</w:t>
      </w:r>
    </w:p>
    <w:p w14:paraId="59410AA2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spacing w:val="6"/>
          <w:w w:val="95"/>
          <w:lang w:eastAsia="zh-CN"/>
        </w:rPr>
        <w:t xml:space="preserve">专业综合测试二：综合知识考 </w:t>
      </w:r>
      <w:r>
        <w:rPr>
          <w:spacing w:val="6"/>
          <w:lang w:eastAsia="zh-CN"/>
        </w:rPr>
        <w:t>核，100分，A、B卷不同。</w:t>
      </w:r>
    </w:p>
    <w:p w14:paraId="2F41D2E0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lang w:eastAsia="zh-CN"/>
        </w:rPr>
        <w:t>注：方向一、花卉种质资源与遗传育种；方向二、花卉繁</w:t>
      </w:r>
      <w:r>
        <w:rPr>
          <w:lang w:eastAsia="zh-CN"/>
        </w:rPr>
        <w:lastRenderedPageBreak/>
        <w:t>殖与栽培；方向三、园林植物应用与园林生态。</w:t>
      </w:r>
    </w:p>
    <w:p w14:paraId="0B43B60B" w14:textId="77777777" w:rsidR="005B6E01" w:rsidRDefault="009A1D53">
      <w:pPr>
        <w:pStyle w:val="a4"/>
        <w:spacing w:line="360" w:lineRule="auto"/>
        <w:ind w:left="0" w:firstLine="624"/>
        <w:jc w:val="both"/>
        <w:rPr>
          <w:b/>
          <w:lang w:eastAsia="zh-CN"/>
        </w:rPr>
      </w:pPr>
      <w:r>
        <w:rPr>
          <w:b/>
          <w:lang w:eastAsia="zh-CN"/>
        </w:rPr>
        <w:t>3.综合素质考核 （100分）</w:t>
      </w:r>
    </w:p>
    <w:p w14:paraId="3FAB6F3B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w w:val="95"/>
          <w:lang w:eastAsia="zh-CN"/>
        </w:rPr>
        <w:t>考核形式：由学科</w:t>
      </w:r>
      <w:r>
        <w:rPr>
          <w:rFonts w:hint="eastAsia"/>
          <w:w w:val="95"/>
          <w:lang w:eastAsia="zh-CN"/>
        </w:rPr>
        <w:t>专业</w:t>
      </w:r>
      <w:r>
        <w:rPr>
          <w:w w:val="95"/>
          <w:lang w:eastAsia="zh-CN"/>
        </w:rPr>
        <w:t>组织专家考核小组（至少5人及以上）</w:t>
      </w:r>
      <w:r>
        <w:rPr>
          <w:lang w:eastAsia="zh-CN"/>
        </w:rPr>
        <w:t>对申请人进行</w:t>
      </w:r>
      <w:r>
        <w:rPr>
          <w:spacing w:val="13"/>
          <w:w w:val="95"/>
          <w:lang w:eastAsia="zh-CN"/>
        </w:rPr>
        <w:t>综合</w:t>
      </w:r>
      <w:r>
        <w:rPr>
          <w:lang w:eastAsia="zh-CN"/>
        </w:rPr>
        <w:t>面试；考核组成员分别打分，计平均分。</w:t>
      </w:r>
    </w:p>
    <w:p w14:paraId="2ED6FCDB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lang w:eastAsia="zh-CN"/>
        </w:rPr>
        <w:t>考试时间：不</w:t>
      </w:r>
      <w:r>
        <w:rPr>
          <w:spacing w:val="13"/>
          <w:w w:val="95"/>
          <w:lang w:eastAsia="zh-CN"/>
        </w:rPr>
        <w:t>少于</w:t>
      </w:r>
      <w:r>
        <w:rPr>
          <w:lang w:eastAsia="zh-CN"/>
        </w:rPr>
        <w:t>20分钟</w:t>
      </w:r>
    </w:p>
    <w:p w14:paraId="08AF2FE9" w14:textId="77777777" w:rsidR="005B6E01" w:rsidRDefault="009A1D53">
      <w:pPr>
        <w:pStyle w:val="a4"/>
        <w:spacing w:line="360" w:lineRule="auto"/>
        <w:ind w:left="0" w:firstLine="624"/>
        <w:jc w:val="both"/>
        <w:rPr>
          <w:lang w:eastAsia="zh-CN"/>
        </w:rPr>
      </w:pPr>
      <w:r>
        <w:rPr>
          <w:spacing w:val="7"/>
          <w:w w:val="95"/>
          <w:lang w:eastAsia="zh-CN"/>
        </w:rPr>
        <w:t>考试内容：申请者介绍情况</w:t>
      </w:r>
      <w:r>
        <w:rPr>
          <w:spacing w:val="3"/>
          <w:w w:val="95"/>
          <w:lang w:eastAsia="zh-CN"/>
        </w:rPr>
        <w:t>10</w:t>
      </w:r>
      <w:r>
        <w:rPr>
          <w:spacing w:val="7"/>
          <w:w w:val="95"/>
          <w:lang w:eastAsia="zh-CN"/>
        </w:rPr>
        <w:t>分钟</w:t>
      </w:r>
      <w:r>
        <w:rPr>
          <w:spacing w:val="9"/>
          <w:w w:val="95"/>
          <w:lang w:eastAsia="zh-CN"/>
        </w:rPr>
        <w:t>（</w:t>
      </w:r>
      <w:r>
        <w:rPr>
          <w:spacing w:val="7"/>
          <w:w w:val="95"/>
          <w:lang w:eastAsia="zh-CN"/>
        </w:rPr>
        <w:t>采用</w:t>
      </w:r>
      <w:r>
        <w:rPr>
          <w:spacing w:val="2"/>
          <w:w w:val="95"/>
          <w:lang w:eastAsia="zh-CN"/>
        </w:rPr>
        <w:t>PPT</w:t>
      </w:r>
      <w:r>
        <w:rPr>
          <w:spacing w:val="7"/>
          <w:w w:val="95"/>
          <w:lang w:eastAsia="zh-CN"/>
        </w:rPr>
        <w:t>形式</w:t>
      </w:r>
      <w:r>
        <w:rPr>
          <w:spacing w:val="4"/>
          <w:w w:val="95"/>
          <w:lang w:eastAsia="zh-CN"/>
        </w:rPr>
        <w:t>），</w:t>
      </w:r>
      <w:r>
        <w:rPr>
          <w:spacing w:val="9"/>
          <w:w w:val="95"/>
          <w:lang w:eastAsia="zh-CN"/>
        </w:rPr>
        <w:t>内容包括个人</w:t>
      </w:r>
      <w:r>
        <w:rPr>
          <w:spacing w:val="13"/>
          <w:w w:val="95"/>
          <w:lang w:eastAsia="zh-CN"/>
        </w:rPr>
        <w:t>简历</w:t>
      </w:r>
      <w:r>
        <w:rPr>
          <w:spacing w:val="9"/>
          <w:w w:val="95"/>
          <w:lang w:eastAsia="zh-CN"/>
        </w:rPr>
        <w:t>(学习和工作经历)、硕士学习成绩、参</w:t>
      </w:r>
      <w:r>
        <w:rPr>
          <w:spacing w:val="11"/>
          <w:w w:val="95"/>
          <w:lang w:eastAsia="zh-CN"/>
        </w:rPr>
        <w:t>加科学研究情况及其主要成果、博士科研思路等；综合面</w:t>
      </w:r>
      <w:r>
        <w:rPr>
          <w:spacing w:val="12"/>
          <w:w w:val="95"/>
          <w:lang w:eastAsia="zh-CN"/>
        </w:rPr>
        <w:t>试时间</w:t>
      </w:r>
      <w:r>
        <w:rPr>
          <w:spacing w:val="7"/>
          <w:w w:val="95"/>
          <w:lang w:eastAsia="zh-CN"/>
        </w:rPr>
        <w:t>10</w:t>
      </w:r>
      <w:r>
        <w:rPr>
          <w:spacing w:val="11"/>
          <w:w w:val="95"/>
          <w:lang w:eastAsia="zh-CN"/>
        </w:rPr>
        <w:t>分钟以上，内容包括外语口语表达、专业背景考</w:t>
      </w:r>
      <w:r>
        <w:rPr>
          <w:spacing w:val="11"/>
          <w:lang w:eastAsia="zh-CN"/>
        </w:rPr>
        <w:t>核、科研潜能考核、综合素质考核等方面的能力。</w:t>
      </w:r>
    </w:p>
    <w:p w14:paraId="43CDA2A9" w14:textId="77777777" w:rsidR="005B6E01" w:rsidRDefault="009A1D53">
      <w:pPr>
        <w:pStyle w:val="a4"/>
        <w:spacing w:before="149" w:line="360" w:lineRule="auto"/>
        <w:ind w:left="748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（二）考核成绩计算</w:t>
      </w:r>
    </w:p>
    <w:p w14:paraId="42E5FCE5" w14:textId="77777777" w:rsidR="005B6E01" w:rsidRDefault="009A1D53">
      <w:pPr>
        <w:pStyle w:val="a4"/>
        <w:spacing w:line="360" w:lineRule="auto"/>
        <w:ind w:left="0" w:firstLine="624"/>
        <w:jc w:val="both"/>
        <w:rPr>
          <w:spacing w:val="7"/>
          <w:w w:val="95"/>
          <w:lang w:eastAsia="zh-CN"/>
        </w:rPr>
      </w:pPr>
      <w:r>
        <w:rPr>
          <w:spacing w:val="7"/>
          <w:w w:val="95"/>
          <w:lang w:eastAsia="zh-CN"/>
        </w:rPr>
        <w:t>考核成绩综合得分=英语测试*10%+综合测试一*25%+综合测试二*25%+综合素质考核*40%</w:t>
      </w:r>
    </w:p>
    <w:p w14:paraId="0C23AC52" w14:textId="77777777" w:rsidR="005B6E01" w:rsidRDefault="009A1D53">
      <w:pPr>
        <w:pStyle w:val="a4"/>
        <w:spacing w:before="240" w:line="480" w:lineRule="auto"/>
        <w:ind w:left="748"/>
        <w:rPr>
          <w:rFonts w:ascii="黑体" w:eastAsia="黑体"/>
        </w:rPr>
      </w:pPr>
      <w:r>
        <w:rPr>
          <w:rFonts w:ascii="黑体" w:eastAsia="黑体" w:hint="eastAsia"/>
        </w:rPr>
        <w:t>三、</w:t>
      </w:r>
      <w:r>
        <w:rPr>
          <w:rFonts w:ascii="黑体" w:eastAsia="黑体" w:hint="eastAsia"/>
          <w:lang w:eastAsia="zh-CN"/>
        </w:rPr>
        <w:t>考核要求</w:t>
      </w:r>
    </w:p>
    <w:p w14:paraId="4F967212" w14:textId="77777777" w:rsidR="005B6E01" w:rsidRDefault="009A1D53">
      <w:pPr>
        <w:pStyle w:val="ab"/>
        <w:numPr>
          <w:ilvl w:val="0"/>
          <w:numId w:val="2"/>
        </w:numPr>
        <w:tabs>
          <w:tab w:val="left" w:pos="1080"/>
        </w:tabs>
        <w:spacing w:before="149" w:line="328" w:lineRule="auto"/>
        <w:ind w:left="0" w:firstLine="624"/>
        <w:jc w:val="both"/>
        <w:rPr>
          <w:sz w:val="32"/>
          <w:lang w:eastAsia="zh-CN"/>
        </w:rPr>
      </w:pPr>
      <w:r>
        <w:rPr>
          <w:spacing w:val="13"/>
          <w:w w:val="95"/>
          <w:sz w:val="32"/>
          <w:lang w:eastAsia="zh-CN"/>
        </w:rPr>
        <w:t>考核为差额考核，差额比例根据进入考核程序申请</w:t>
      </w:r>
      <w:r>
        <w:rPr>
          <w:spacing w:val="13"/>
          <w:sz w:val="32"/>
          <w:lang w:eastAsia="zh-CN"/>
        </w:rPr>
        <w:t>人情况确定。</w:t>
      </w:r>
    </w:p>
    <w:p w14:paraId="59A303CA" w14:textId="77777777" w:rsidR="005B6E01" w:rsidRDefault="009A1D53">
      <w:pPr>
        <w:pStyle w:val="ab"/>
        <w:numPr>
          <w:ilvl w:val="0"/>
          <w:numId w:val="2"/>
        </w:numPr>
        <w:tabs>
          <w:tab w:val="left" w:pos="1080"/>
        </w:tabs>
        <w:spacing w:line="326" w:lineRule="auto"/>
        <w:ind w:left="0" w:firstLine="624"/>
        <w:jc w:val="both"/>
        <w:rPr>
          <w:sz w:val="32"/>
          <w:lang w:eastAsia="zh-CN"/>
        </w:rPr>
      </w:pPr>
      <w:r>
        <w:rPr>
          <w:spacing w:val="13"/>
          <w:w w:val="95"/>
          <w:sz w:val="32"/>
          <w:lang w:eastAsia="zh-CN"/>
        </w:rPr>
        <w:t>根据考生考核的综合成绩排名和导师招生名额全面</w:t>
      </w:r>
      <w:r>
        <w:rPr>
          <w:spacing w:val="13"/>
          <w:sz w:val="32"/>
          <w:lang w:eastAsia="zh-CN"/>
        </w:rPr>
        <w:t>衡量，择优录取。</w:t>
      </w:r>
    </w:p>
    <w:p w14:paraId="5DD541C2" w14:textId="77777777" w:rsidR="005B6E01" w:rsidRDefault="009A1D53">
      <w:pPr>
        <w:pStyle w:val="ab"/>
        <w:numPr>
          <w:ilvl w:val="0"/>
          <w:numId w:val="2"/>
        </w:numPr>
        <w:tabs>
          <w:tab w:val="left" w:pos="1080"/>
        </w:tabs>
        <w:spacing w:before="3" w:line="326" w:lineRule="auto"/>
        <w:ind w:left="0" w:firstLine="624"/>
        <w:jc w:val="both"/>
        <w:rPr>
          <w:sz w:val="32"/>
          <w:lang w:eastAsia="zh-CN"/>
        </w:rPr>
      </w:pPr>
      <w:r>
        <w:rPr>
          <w:spacing w:val="13"/>
          <w:w w:val="95"/>
          <w:sz w:val="32"/>
          <w:lang w:eastAsia="zh-CN"/>
        </w:rPr>
        <w:t>请考生根据各自需求报考学科</w:t>
      </w:r>
      <w:r>
        <w:rPr>
          <w:rFonts w:hint="eastAsia"/>
          <w:spacing w:val="13"/>
          <w:w w:val="95"/>
          <w:sz w:val="32"/>
          <w:lang w:eastAsia="zh-CN"/>
        </w:rPr>
        <w:t>专业及</w:t>
      </w:r>
      <w:r>
        <w:rPr>
          <w:spacing w:val="13"/>
          <w:w w:val="95"/>
          <w:sz w:val="32"/>
          <w:lang w:eastAsia="zh-CN"/>
        </w:rPr>
        <w:t>研究方向，欢迎</w:t>
      </w:r>
      <w:r>
        <w:rPr>
          <w:rFonts w:hint="eastAsia"/>
          <w:spacing w:val="13"/>
          <w:w w:val="95"/>
          <w:sz w:val="32"/>
          <w:lang w:eastAsia="zh-CN"/>
        </w:rPr>
        <w:t>园艺</w:t>
      </w:r>
      <w:r>
        <w:rPr>
          <w:spacing w:val="13"/>
          <w:sz w:val="32"/>
          <w:lang w:eastAsia="zh-CN"/>
        </w:rPr>
        <w:t>学</w:t>
      </w:r>
      <w:r>
        <w:rPr>
          <w:rFonts w:hint="eastAsia"/>
          <w:spacing w:val="13"/>
          <w:sz w:val="32"/>
          <w:lang w:eastAsia="zh-CN"/>
        </w:rPr>
        <w:t>、林学、农学、生物学</w:t>
      </w:r>
      <w:r>
        <w:rPr>
          <w:spacing w:val="13"/>
          <w:sz w:val="32"/>
          <w:lang w:eastAsia="zh-CN"/>
        </w:rPr>
        <w:t>等相关</w:t>
      </w:r>
      <w:r>
        <w:rPr>
          <w:rFonts w:hint="eastAsia"/>
          <w:spacing w:val="13"/>
          <w:sz w:val="32"/>
          <w:lang w:eastAsia="zh-CN"/>
        </w:rPr>
        <w:t>学科专业</w:t>
      </w:r>
      <w:r>
        <w:rPr>
          <w:spacing w:val="13"/>
          <w:sz w:val="32"/>
          <w:lang w:eastAsia="zh-CN"/>
        </w:rPr>
        <w:t>的学生跨专业申请报考。</w:t>
      </w:r>
    </w:p>
    <w:p w14:paraId="5948A676" w14:textId="77777777" w:rsidR="005B6E01" w:rsidRDefault="009A1D53">
      <w:pPr>
        <w:pStyle w:val="a4"/>
        <w:spacing w:before="240" w:line="480" w:lineRule="auto"/>
        <w:ind w:left="748"/>
        <w:rPr>
          <w:rFonts w:ascii="黑体" w:eastAsia="黑体"/>
        </w:rPr>
      </w:pPr>
      <w:r>
        <w:rPr>
          <w:rFonts w:ascii="黑体" w:eastAsia="黑体" w:hint="eastAsia"/>
        </w:rPr>
        <w:t>四、</w:t>
      </w:r>
      <w:r>
        <w:rPr>
          <w:rFonts w:ascii="黑体" w:eastAsia="黑体" w:hint="eastAsia"/>
          <w:lang w:eastAsia="zh-CN"/>
        </w:rPr>
        <w:t>参考书目</w:t>
      </w:r>
    </w:p>
    <w:p w14:paraId="5326E7CA" w14:textId="77777777" w:rsidR="005B6E01" w:rsidRDefault="009A1D53">
      <w:pPr>
        <w:pStyle w:val="2"/>
        <w:numPr>
          <w:ilvl w:val="0"/>
          <w:numId w:val="3"/>
        </w:numPr>
        <w:tabs>
          <w:tab w:val="left" w:pos="1071"/>
        </w:tabs>
        <w:spacing w:line="360" w:lineRule="auto"/>
        <w:ind w:hanging="325"/>
      </w:pPr>
      <w:proofErr w:type="spellStart"/>
      <w:r>
        <w:lastRenderedPageBreak/>
        <w:t>A卷及B卷共同参考书</w:t>
      </w:r>
      <w:proofErr w:type="spellEnd"/>
    </w:p>
    <w:p w14:paraId="169711F1" w14:textId="77777777" w:rsidR="005B6E01" w:rsidRDefault="009A1D53">
      <w:pPr>
        <w:pStyle w:val="a4"/>
        <w:spacing w:line="360" w:lineRule="auto"/>
        <w:ind w:left="0" w:firstLineChars="200" w:firstLine="631"/>
        <w:rPr>
          <w:spacing w:val="13"/>
          <w:lang w:eastAsia="zh-CN"/>
        </w:rPr>
      </w:pPr>
      <w:r>
        <w:rPr>
          <w:spacing w:val="13"/>
          <w:w w:val="95"/>
          <w:lang w:eastAsia="zh-CN"/>
        </w:rPr>
        <w:t>《中国花卉品种分类学》，陈俊愉主编，中国林业出</w:t>
      </w:r>
      <w:r>
        <w:rPr>
          <w:spacing w:val="13"/>
          <w:lang w:eastAsia="zh-CN"/>
        </w:rPr>
        <w:t>版社</w:t>
      </w:r>
    </w:p>
    <w:p w14:paraId="3C98110F" w14:textId="77777777" w:rsidR="005B6E01" w:rsidRDefault="009A1D53">
      <w:pPr>
        <w:pStyle w:val="a4"/>
        <w:spacing w:line="360" w:lineRule="auto"/>
        <w:ind w:left="0" w:firstLineChars="200" w:firstLine="633"/>
        <w:rPr>
          <w:spacing w:val="12"/>
          <w:lang w:eastAsia="zh-CN"/>
        </w:rPr>
      </w:pPr>
      <w:r>
        <w:rPr>
          <w:spacing w:val="14"/>
          <w:w w:val="95"/>
          <w:lang w:eastAsia="zh-CN"/>
        </w:rPr>
        <w:t>《园林树木学》（第二版），</w:t>
      </w:r>
      <w:r>
        <w:rPr>
          <w:spacing w:val="12"/>
          <w:w w:val="95"/>
          <w:lang w:eastAsia="zh-CN"/>
        </w:rPr>
        <w:t>陈有民主编，中国林业</w:t>
      </w:r>
      <w:r>
        <w:rPr>
          <w:spacing w:val="12"/>
          <w:lang w:eastAsia="zh-CN"/>
        </w:rPr>
        <w:t>出版社</w:t>
      </w:r>
    </w:p>
    <w:p w14:paraId="30D3435E" w14:textId="77777777" w:rsidR="005B6E01" w:rsidRDefault="009A1D53">
      <w:pPr>
        <w:pStyle w:val="a4"/>
        <w:spacing w:line="360" w:lineRule="auto"/>
        <w:ind w:left="0" w:firstLineChars="200" w:firstLine="633"/>
        <w:rPr>
          <w:lang w:eastAsia="zh-CN"/>
        </w:rPr>
      </w:pPr>
      <w:r>
        <w:rPr>
          <w:spacing w:val="14"/>
          <w:w w:val="95"/>
          <w:lang w:eastAsia="zh-CN"/>
        </w:rPr>
        <w:t>《园林花卉学》（第三版），</w:t>
      </w:r>
      <w:r>
        <w:rPr>
          <w:spacing w:val="12"/>
          <w:w w:val="95"/>
          <w:lang w:eastAsia="zh-CN"/>
        </w:rPr>
        <w:t>刘燕主编，中国林业出</w:t>
      </w:r>
      <w:r>
        <w:rPr>
          <w:spacing w:val="12"/>
          <w:lang w:eastAsia="zh-CN"/>
        </w:rPr>
        <w:t>版社</w:t>
      </w:r>
    </w:p>
    <w:p w14:paraId="33CC3B99" w14:textId="77777777" w:rsidR="005B6E01" w:rsidRDefault="009A1D53">
      <w:pPr>
        <w:pStyle w:val="2"/>
        <w:numPr>
          <w:ilvl w:val="0"/>
          <w:numId w:val="3"/>
        </w:numPr>
        <w:tabs>
          <w:tab w:val="left" w:pos="1071"/>
        </w:tabs>
        <w:spacing w:line="360" w:lineRule="auto"/>
        <w:ind w:hanging="325"/>
      </w:pPr>
      <w:proofErr w:type="spellStart"/>
      <w:r>
        <w:t>A卷参考书</w:t>
      </w:r>
      <w:proofErr w:type="spellEnd"/>
    </w:p>
    <w:p w14:paraId="3D173D3D" w14:textId="77777777" w:rsidR="005B6E01" w:rsidRDefault="009A1D53">
      <w:pPr>
        <w:pStyle w:val="a4"/>
        <w:spacing w:line="360" w:lineRule="auto"/>
        <w:ind w:left="0" w:firstLine="624"/>
        <w:rPr>
          <w:lang w:eastAsia="zh-CN"/>
        </w:rPr>
      </w:pPr>
      <w:r>
        <w:rPr>
          <w:spacing w:val="14"/>
          <w:w w:val="95"/>
          <w:lang w:eastAsia="zh-CN"/>
        </w:rPr>
        <w:t>《园林植物遗传育种学》（第二版），</w:t>
      </w:r>
      <w:r>
        <w:rPr>
          <w:spacing w:val="11"/>
          <w:w w:val="95"/>
          <w:lang w:eastAsia="zh-CN"/>
        </w:rPr>
        <w:t>程金水主编，</w:t>
      </w:r>
      <w:r>
        <w:rPr>
          <w:spacing w:val="11"/>
          <w:lang w:eastAsia="zh-CN"/>
        </w:rPr>
        <w:t>中国林业出版社</w:t>
      </w:r>
    </w:p>
    <w:p w14:paraId="3F953323" w14:textId="77777777" w:rsidR="005B6E01" w:rsidRDefault="009A1D53">
      <w:pPr>
        <w:pStyle w:val="a4"/>
        <w:spacing w:line="360" w:lineRule="auto"/>
        <w:ind w:left="0" w:firstLine="624"/>
        <w:rPr>
          <w:lang w:eastAsia="zh-CN"/>
        </w:rPr>
      </w:pPr>
      <w:r>
        <w:rPr>
          <w:spacing w:val="14"/>
          <w:w w:val="95"/>
          <w:lang w:eastAsia="zh-CN"/>
        </w:rPr>
        <w:t>《园林植物遗传学》</w:t>
      </w:r>
      <w:r>
        <w:rPr>
          <w:spacing w:val="17"/>
          <w:w w:val="95"/>
          <w:lang w:eastAsia="zh-CN"/>
        </w:rPr>
        <w:t>（</w:t>
      </w:r>
      <w:r>
        <w:rPr>
          <w:spacing w:val="14"/>
          <w:w w:val="95"/>
          <w:lang w:eastAsia="zh-CN"/>
        </w:rPr>
        <w:t>第二版</w:t>
      </w:r>
      <w:r>
        <w:rPr>
          <w:spacing w:val="15"/>
          <w:w w:val="95"/>
          <w:lang w:eastAsia="zh-CN"/>
        </w:rPr>
        <w:t>）</w:t>
      </w:r>
      <w:r>
        <w:rPr>
          <w:spacing w:val="12"/>
          <w:w w:val="95"/>
          <w:lang w:eastAsia="zh-CN"/>
        </w:rPr>
        <w:t>，戴思兰主编，中国</w:t>
      </w:r>
      <w:r>
        <w:rPr>
          <w:spacing w:val="12"/>
          <w:lang w:eastAsia="zh-CN"/>
        </w:rPr>
        <w:t>林业出版社</w:t>
      </w:r>
    </w:p>
    <w:p w14:paraId="59D7A7B8" w14:textId="77777777" w:rsidR="005B6E01" w:rsidRDefault="009A1D53">
      <w:pPr>
        <w:pStyle w:val="a4"/>
        <w:spacing w:line="360" w:lineRule="auto"/>
        <w:ind w:left="0" w:firstLine="624"/>
        <w:rPr>
          <w:spacing w:val="12"/>
          <w:lang w:eastAsia="zh-CN"/>
        </w:rPr>
      </w:pPr>
      <w:r>
        <w:rPr>
          <w:spacing w:val="14"/>
          <w:w w:val="95"/>
          <w:lang w:eastAsia="zh-CN"/>
        </w:rPr>
        <w:t>《园林植物育种学》</w:t>
      </w:r>
      <w:r>
        <w:rPr>
          <w:spacing w:val="17"/>
          <w:w w:val="95"/>
          <w:lang w:eastAsia="zh-CN"/>
        </w:rPr>
        <w:t>（</w:t>
      </w:r>
      <w:r>
        <w:rPr>
          <w:spacing w:val="14"/>
          <w:w w:val="95"/>
          <w:lang w:eastAsia="zh-CN"/>
        </w:rPr>
        <w:t>第二版</w:t>
      </w:r>
      <w:r>
        <w:rPr>
          <w:spacing w:val="15"/>
          <w:w w:val="95"/>
          <w:lang w:eastAsia="zh-CN"/>
        </w:rPr>
        <w:t>）</w:t>
      </w:r>
      <w:r>
        <w:rPr>
          <w:spacing w:val="12"/>
          <w:w w:val="95"/>
          <w:lang w:eastAsia="zh-CN"/>
        </w:rPr>
        <w:t>，戴思兰主编，中国</w:t>
      </w:r>
      <w:r>
        <w:rPr>
          <w:spacing w:val="12"/>
          <w:lang w:eastAsia="zh-CN"/>
        </w:rPr>
        <w:t>林业出版社</w:t>
      </w:r>
    </w:p>
    <w:p w14:paraId="153D23CC" w14:textId="77777777" w:rsidR="005B6E01" w:rsidRDefault="009A1D53">
      <w:pPr>
        <w:pStyle w:val="a4"/>
        <w:spacing w:line="360" w:lineRule="auto"/>
        <w:ind w:left="0" w:firstLine="624"/>
        <w:rPr>
          <w:lang w:eastAsia="zh-CN"/>
        </w:rPr>
      </w:pPr>
      <w:r>
        <w:rPr>
          <w:spacing w:val="7"/>
          <w:w w:val="95"/>
          <w:lang w:eastAsia="zh-CN"/>
        </w:rPr>
        <w:t>《现代分子生物学（第</w:t>
      </w:r>
      <w:r>
        <w:rPr>
          <w:spacing w:val="8"/>
          <w:w w:val="95"/>
          <w:lang w:eastAsia="zh-CN"/>
        </w:rPr>
        <w:t>4</w:t>
      </w:r>
      <w:r>
        <w:rPr>
          <w:spacing w:val="7"/>
          <w:w w:val="95"/>
          <w:lang w:eastAsia="zh-CN"/>
        </w:rPr>
        <w:t>版）</w:t>
      </w:r>
      <w:r>
        <w:rPr>
          <w:spacing w:val="6"/>
          <w:w w:val="95"/>
          <w:lang w:eastAsia="zh-CN"/>
        </w:rPr>
        <w:t>》朱玉贤等编著，高等教</w:t>
      </w:r>
      <w:r>
        <w:rPr>
          <w:spacing w:val="6"/>
          <w:lang w:eastAsia="zh-CN"/>
        </w:rPr>
        <w:t>育出版社</w:t>
      </w:r>
    </w:p>
    <w:p w14:paraId="414A2E29" w14:textId="77777777" w:rsidR="005B6E01" w:rsidRDefault="009A1D53">
      <w:pPr>
        <w:pStyle w:val="2"/>
        <w:numPr>
          <w:ilvl w:val="0"/>
          <w:numId w:val="3"/>
        </w:numPr>
        <w:tabs>
          <w:tab w:val="left" w:pos="1071"/>
        </w:tabs>
        <w:spacing w:line="360" w:lineRule="auto"/>
        <w:ind w:hanging="325"/>
      </w:pPr>
      <w:proofErr w:type="spellStart"/>
      <w:r>
        <w:t>B卷参考书</w:t>
      </w:r>
      <w:proofErr w:type="spellEnd"/>
    </w:p>
    <w:p w14:paraId="55D9BF73" w14:textId="77777777" w:rsidR="005B6E01" w:rsidRDefault="009A1D53">
      <w:pPr>
        <w:pStyle w:val="a4"/>
        <w:spacing w:line="360" w:lineRule="auto"/>
        <w:ind w:left="746"/>
        <w:rPr>
          <w:lang w:eastAsia="zh-CN"/>
        </w:rPr>
      </w:pPr>
      <w:r>
        <w:rPr>
          <w:lang w:eastAsia="zh-CN"/>
        </w:rPr>
        <w:t>《植物生理学》，郑彩霞主编，中国林业出版社</w:t>
      </w:r>
    </w:p>
    <w:p w14:paraId="1D926F7A" w14:textId="77777777" w:rsidR="005B6E01" w:rsidRDefault="009A1D53">
      <w:pPr>
        <w:pStyle w:val="a4"/>
        <w:spacing w:line="360" w:lineRule="auto"/>
        <w:ind w:right="281" w:firstLine="626"/>
        <w:rPr>
          <w:spacing w:val="6"/>
          <w:lang w:eastAsia="zh-CN"/>
        </w:rPr>
      </w:pPr>
      <w:r>
        <w:rPr>
          <w:spacing w:val="7"/>
          <w:w w:val="95"/>
          <w:lang w:eastAsia="zh-CN"/>
        </w:rPr>
        <w:t>《植物生态学（第</w:t>
      </w:r>
      <w:r>
        <w:rPr>
          <w:spacing w:val="6"/>
          <w:w w:val="95"/>
          <w:lang w:eastAsia="zh-CN"/>
        </w:rPr>
        <w:t>2</w:t>
      </w:r>
      <w:r>
        <w:rPr>
          <w:spacing w:val="7"/>
          <w:w w:val="95"/>
          <w:lang w:eastAsia="zh-CN"/>
        </w:rPr>
        <w:t>版）</w:t>
      </w:r>
      <w:r>
        <w:rPr>
          <w:spacing w:val="6"/>
          <w:w w:val="95"/>
          <w:lang w:eastAsia="zh-CN"/>
        </w:rPr>
        <w:t xml:space="preserve">》，姜汉侨等编著，高等教育 </w:t>
      </w:r>
      <w:r>
        <w:rPr>
          <w:spacing w:val="6"/>
          <w:lang w:eastAsia="zh-CN"/>
        </w:rPr>
        <w:t>出版社</w:t>
      </w:r>
    </w:p>
    <w:p w14:paraId="3E47DBF8" w14:textId="386D87D7" w:rsidR="005B6E01" w:rsidRPr="004643DD" w:rsidRDefault="009A1D53">
      <w:pPr>
        <w:pStyle w:val="a4"/>
        <w:spacing w:line="360" w:lineRule="auto"/>
        <w:ind w:right="281" w:firstLine="626"/>
        <w:rPr>
          <w:lang w:eastAsia="zh-CN"/>
        </w:rPr>
      </w:pPr>
      <w:r w:rsidRPr="004643DD">
        <w:rPr>
          <w:rFonts w:hint="eastAsia"/>
          <w:spacing w:val="6"/>
          <w:lang w:eastAsia="zh-CN"/>
        </w:rPr>
        <w:t>《园林树木栽培养护学》</w:t>
      </w:r>
      <w:r w:rsidR="004643DD" w:rsidRPr="004643DD">
        <w:rPr>
          <w:rFonts w:hint="eastAsia"/>
          <w:spacing w:val="6"/>
          <w:lang w:eastAsia="zh-CN"/>
        </w:rPr>
        <w:t>，第2版</w:t>
      </w:r>
      <w:r w:rsidR="004643DD">
        <w:rPr>
          <w:rFonts w:hint="eastAsia"/>
          <w:spacing w:val="6"/>
          <w:lang w:eastAsia="zh-CN"/>
        </w:rPr>
        <w:t>，张秀英主编，</w:t>
      </w:r>
      <w:r w:rsidR="004643DD" w:rsidRPr="004643DD">
        <w:rPr>
          <w:spacing w:val="6"/>
          <w:lang w:eastAsia="zh-CN"/>
        </w:rPr>
        <w:t>高等教育出版社</w:t>
      </w:r>
    </w:p>
    <w:p w14:paraId="15CB66DA" w14:textId="77777777" w:rsidR="005B6E01" w:rsidRDefault="005B6E01">
      <w:pPr>
        <w:rPr>
          <w:lang w:eastAsia="zh-CN"/>
        </w:rPr>
      </w:pPr>
    </w:p>
    <w:sectPr w:rsidR="005B6E01">
      <w:headerReference w:type="default" r:id="rId8"/>
      <w:pgSz w:w="11900" w:h="16840"/>
      <w:pgMar w:top="1440" w:right="1520" w:bottom="1100" w:left="1680" w:header="1247" w:footer="9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D8CB0" w14:textId="77777777" w:rsidR="0095759E" w:rsidRDefault="0095759E">
      <w:r>
        <w:separator/>
      </w:r>
    </w:p>
  </w:endnote>
  <w:endnote w:type="continuationSeparator" w:id="0">
    <w:p w14:paraId="11C5FD78" w14:textId="77777777" w:rsidR="0095759E" w:rsidRDefault="00957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3FD76" w14:textId="77777777" w:rsidR="0095759E" w:rsidRDefault="0095759E">
      <w:r>
        <w:separator/>
      </w:r>
    </w:p>
  </w:footnote>
  <w:footnote w:type="continuationSeparator" w:id="0">
    <w:p w14:paraId="59F95CB0" w14:textId="77777777" w:rsidR="0095759E" w:rsidRDefault="00957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3F80A" w14:textId="77777777" w:rsidR="005B6E01" w:rsidRDefault="005B6E01">
    <w:pPr>
      <w:pStyle w:val="a7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92852"/>
    <w:multiLevelType w:val="multilevel"/>
    <w:tmpl w:val="09B92852"/>
    <w:lvl w:ilvl="0">
      <w:start w:val="1"/>
      <w:numFmt w:val="decimal"/>
      <w:lvlText w:val="%1."/>
      <w:lvlJc w:val="left"/>
      <w:pPr>
        <w:ind w:left="1068" w:hanging="322"/>
      </w:pPr>
      <w:rPr>
        <w:rFonts w:ascii="仿宋" w:eastAsia="仿宋" w:hAnsi="仿宋" w:cs="仿宋" w:hint="default"/>
        <w:b/>
        <w:bCs/>
        <w:spacing w:val="1"/>
        <w:w w:val="98"/>
        <w:sz w:val="30"/>
        <w:szCs w:val="30"/>
      </w:rPr>
    </w:lvl>
    <w:lvl w:ilvl="1">
      <w:numFmt w:val="bullet"/>
      <w:lvlText w:val="•"/>
      <w:lvlJc w:val="left"/>
      <w:pPr>
        <w:ind w:left="1824" w:hanging="322"/>
      </w:pPr>
      <w:rPr>
        <w:rFonts w:hint="default"/>
      </w:rPr>
    </w:lvl>
    <w:lvl w:ilvl="2">
      <w:numFmt w:val="bullet"/>
      <w:lvlText w:val="•"/>
      <w:lvlJc w:val="left"/>
      <w:pPr>
        <w:ind w:left="2588" w:hanging="322"/>
      </w:pPr>
      <w:rPr>
        <w:rFonts w:hint="default"/>
      </w:rPr>
    </w:lvl>
    <w:lvl w:ilvl="3">
      <w:numFmt w:val="bullet"/>
      <w:lvlText w:val="•"/>
      <w:lvlJc w:val="left"/>
      <w:pPr>
        <w:ind w:left="3352" w:hanging="322"/>
      </w:pPr>
      <w:rPr>
        <w:rFonts w:hint="default"/>
      </w:rPr>
    </w:lvl>
    <w:lvl w:ilvl="4">
      <w:numFmt w:val="bullet"/>
      <w:lvlText w:val="•"/>
      <w:lvlJc w:val="left"/>
      <w:pPr>
        <w:ind w:left="4116" w:hanging="322"/>
      </w:pPr>
      <w:rPr>
        <w:rFonts w:hint="default"/>
      </w:rPr>
    </w:lvl>
    <w:lvl w:ilvl="5">
      <w:numFmt w:val="bullet"/>
      <w:lvlText w:val="•"/>
      <w:lvlJc w:val="left"/>
      <w:pPr>
        <w:ind w:left="4880" w:hanging="322"/>
      </w:pPr>
      <w:rPr>
        <w:rFonts w:hint="default"/>
      </w:rPr>
    </w:lvl>
    <w:lvl w:ilvl="6">
      <w:numFmt w:val="bullet"/>
      <w:lvlText w:val="•"/>
      <w:lvlJc w:val="left"/>
      <w:pPr>
        <w:ind w:left="5644" w:hanging="322"/>
      </w:pPr>
      <w:rPr>
        <w:rFonts w:hint="default"/>
      </w:rPr>
    </w:lvl>
    <w:lvl w:ilvl="7">
      <w:numFmt w:val="bullet"/>
      <w:lvlText w:val="•"/>
      <w:lvlJc w:val="left"/>
      <w:pPr>
        <w:ind w:left="6408" w:hanging="322"/>
      </w:pPr>
      <w:rPr>
        <w:rFonts w:hint="default"/>
      </w:rPr>
    </w:lvl>
    <w:lvl w:ilvl="8">
      <w:numFmt w:val="bullet"/>
      <w:lvlText w:val="•"/>
      <w:lvlJc w:val="left"/>
      <w:pPr>
        <w:ind w:left="7172" w:hanging="322"/>
      </w:pPr>
      <w:rPr>
        <w:rFonts w:hint="default"/>
      </w:rPr>
    </w:lvl>
  </w:abstractNum>
  <w:abstractNum w:abstractNumId="1">
    <w:nsid w:val="198671DE"/>
    <w:multiLevelType w:val="multilevel"/>
    <w:tmpl w:val="198671DE"/>
    <w:lvl w:ilvl="0">
      <w:start w:val="1"/>
      <w:numFmt w:val="decimal"/>
      <w:lvlText w:val="%1."/>
      <w:lvlJc w:val="left"/>
      <w:pPr>
        <w:ind w:left="120" w:hanging="334"/>
      </w:pPr>
      <w:rPr>
        <w:rFonts w:ascii="仿宋" w:eastAsia="仿宋" w:hAnsi="仿宋" w:cs="仿宋" w:hint="default"/>
        <w:spacing w:val="1"/>
        <w:w w:val="99"/>
        <w:sz w:val="30"/>
        <w:szCs w:val="30"/>
      </w:rPr>
    </w:lvl>
    <w:lvl w:ilvl="1">
      <w:numFmt w:val="bullet"/>
      <w:lvlText w:val="•"/>
      <w:lvlJc w:val="left"/>
      <w:pPr>
        <w:ind w:left="978" w:hanging="334"/>
      </w:pPr>
      <w:rPr>
        <w:rFonts w:hint="default"/>
      </w:rPr>
    </w:lvl>
    <w:lvl w:ilvl="2">
      <w:numFmt w:val="bullet"/>
      <w:lvlText w:val="•"/>
      <w:lvlJc w:val="left"/>
      <w:pPr>
        <w:ind w:left="1836" w:hanging="334"/>
      </w:pPr>
      <w:rPr>
        <w:rFonts w:hint="default"/>
      </w:rPr>
    </w:lvl>
    <w:lvl w:ilvl="3">
      <w:numFmt w:val="bullet"/>
      <w:lvlText w:val="•"/>
      <w:lvlJc w:val="left"/>
      <w:pPr>
        <w:ind w:left="2694" w:hanging="334"/>
      </w:pPr>
      <w:rPr>
        <w:rFonts w:hint="default"/>
      </w:rPr>
    </w:lvl>
    <w:lvl w:ilvl="4">
      <w:numFmt w:val="bullet"/>
      <w:lvlText w:val="•"/>
      <w:lvlJc w:val="left"/>
      <w:pPr>
        <w:ind w:left="3552" w:hanging="334"/>
      </w:pPr>
      <w:rPr>
        <w:rFonts w:hint="default"/>
      </w:rPr>
    </w:lvl>
    <w:lvl w:ilvl="5">
      <w:numFmt w:val="bullet"/>
      <w:lvlText w:val="•"/>
      <w:lvlJc w:val="left"/>
      <w:pPr>
        <w:ind w:left="4410" w:hanging="334"/>
      </w:pPr>
      <w:rPr>
        <w:rFonts w:hint="default"/>
      </w:rPr>
    </w:lvl>
    <w:lvl w:ilvl="6">
      <w:numFmt w:val="bullet"/>
      <w:lvlText w:val="•"/>
      <w:lvlJc w:val="left"/>
      <w:pPr>
        <w:ind w:left="5268" w:hanging="334"/>
      </w:pPr>
      <w:rPr>
        <w:rFonts w:hint="default"/>
      </w:rPr>
    </w:lvl>
    <w:lvl w:ilvl="7">
      <w:numFmt w:val="bullet"/>
      <w:lvlText w:val="•"/>
      <w:lvlJc w:val="left"/>
      <w:pPr>
        <w:ind w:left="6126" w:hanging="334"/>
      </w:pPr>
      <w:rPr>
        <w:rFonts w:hint="default"/>
      </w:rPr>
    </w:lvl>
    <w:lvl w:ilvl="8">
      <w:numFmt w:val="bullet"/>
      <w:lvlText w:val="•"/>
      <w:lvlJc w:val="left"/>
      <w:pPr>
        <w:ind w:left="6984" w:hanging="334"/>
      </w:pPr>
      <w:rPr>
        <w:rFonts w:hint="default"/>
      </w:rPr>
    </w:lvl>
  </w:abstractNum>
  <w:abstractNum w:abstractNumId="2">
    <w:nsid w:val="79C26658"/>
    <w:multiLevelType w:val="multilevel"/>
    <w:tmpl w:val="79C26658"/>
    <w:lvl w:ilvl="0">
      <w:start w:val="1"/>
      <w:numFmt w:val="decimal"/>
      <w:lvlText w:val="%1."/>
      <w:lvlJc w:val="left"/>
      <w:pPr>
        <w:ind w:left="1070" w:hanging="324"/>
      </w:pPr>
      <w:rPr>
        <w:rFonts w:ascii="仿宋" w:eastAsia="仿宋" w:hAnsi="仿宋" w:cs="仿宋" w:hint="default"/>
        <w:b/>
        <w:bCs/>
        <w:spacing w:val="1"/>
        <w:w w:val="98"/>
        <w:sz w:val="30"/>
        <w:szCs w:val="30"/>
      </w:rPr>
    </w:lvl>
    <w:lvl w:ilvl="1">
      <w:numFmt w:val="bullet"/>
      <w:lvlText w:val="•"/>
      <w:lvlJc w:val="left"/>
      <w:pPr>
        <w:ind w:left="1842" w:hanging="324"/>
      </w:pPr>
      <w:rPr>
        <w:rFonts w:hint="default"/>
      </w:rPr>
    </w:lvl>
    <w:lvl w:ilvl="2">
      <w:numFmt w:val="bullet"/>
      <w:lvlText w:val="•"/>
      <w:lvlJc w:val="left"/>
      <w:pPr>
        <w:ind w:left="2604" w:hanging="324"/>
      </w:pPr>
      <w:rPr>
        <w:rFonts w:hint="default"/>
      </w:rPr>
    </w:lvl>
    <w:lvl w:ilvl="3">
      <w:numFmt w:val="bullet"/>
      <w:lvlText w:val="•"/>
      <w:lvlJc w:val="left"/>
      <w:pPr>
        <w:ind w:left="3366" w:hanging="324"/>
      </w:pPr>
      <w:rPr>
        <w:rFonts w:hint="default"/>
      </w:rPr>
    </w:lvl>
    <w:lvl w:ilvl="4">
      <w:numFmt w:val="bullet"/>
      <w:lvlText w:val="•"/>
      <w:lvlJc w:val="left"/>
      <w:pPr>
        <w:ind w:left="4128" w:hanging="324"/>
      </w:pPr>
      <w:rPr>
        <w:rFonts w:hint="default"/>
      </w:rPr>
    </w:lvl>
    <w:lvl w:ilvl="5">
      <w:numFmt w:val="bullet"/>
      <w:lvlText w:val="•"/>
      <w:lvlJc w:val="left"/>
      <w:pPr>
        <w:ind w:left="4890" w:hanging="324"/>
      </w:pPr>
      <w:rPr>
        <w:rFonts w:hint="default"/>
      </w:rPr>
    </w:lvl>
    <w:lvl w:ilvl="6">
      <w:numFmt w:val="bullet"/>
      <w:lvlText w:val="•"/>
      <w:lvlJc w:val="left"/>
      <w:pPr>
        <w:ind w:left="5652" w:hanging="324"/>
      </w:pPr>
      <w:rPr>
        <w:rFonts w:hint="default"/>
      </w:rPr>
    </w:lvl>
    <w:lvl w:ilvl="7">
      <w:numFmt w:val="bullet"/>
      <w:lvlText w:val="•"/>
      <w:lvlJc w:val="left"/>
      <w:pPr>
        <w:ind w:left="6414" w:hanging="324"/>
      </w:pPr>
      <w:rPr>
        <w:rFonts w:hint="default"/>
      </w:rPr>
    </w:lvl>
    <w:lvl w:ilvl="8">
      <w:numFmt w:val="bullet"/>
      <w:lvlText w:val="•"/>
      <w:lvlJc w:val="left"/>
      <w:pPr>
        <w:ind w:left="7176" w:hanging="32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mMDQ2NWVkYjgzZGQwODk2ZjJlZGEyNDJkZWQ4YjMifQ=="/>
  </w:docVars>
  <w:rsids>
    <w:rsidRoot w:val="007B2650"/>
    <w:rsid w:val="00061EE5"/>
    <w:rsid w:val="00064F12"/>
    <w:rsid w:val="000C680F"/>
    <w:rsid w:val="00135796"/>
    <w:rsid w:val="00177617"/>
    <w:rsid w:val="001A2D0E"/>
    <w:rsid w:val="001C06D6"/>
    <w:rsid w:val="001F129A"/>
    <w:rsid w:val="002400C4"/>
    <w:rsid w:val="00242E62"/>
    <w:rsid w:val="00272291"/>
    <w:rsid w:val="00284573"/>
    <w:rsid w:val="002D7445"/>
    <w:rsid w:val="002E1A9C"/>
    <w:rsid w:val="003276C8"/>
    <w:rsid w:val="0034593D"/>
    <w:rsid w:val="003A398B"/>
    <w:rsid w:val="00401519"/>
    <w:rsid w:val="00412831"/>
    <w:rsid w:val="00421163"/>
    <w:rsid w:val="004254CA"/>
    <w:rsid w:val="00427F68"/>
    <w:rsid w:val="00445620"/>
    <w:rsid w:val="0046173C"/>
    <w:rsid w:val="004643DD"/>
    <w:rsid w:val="004C29E9"/>
    <w:rsid w:val="00576DFC"/>
    <w:rsid w:val="005A01F4"/>
    <w:rsid w:val="005B6E01"/>
    <w:rsid w:val="005F6526"/>
    <w:rsid w:val="00674D6A"/>
    <w:rsid w:val="007B2650"/>
    <w:rsid w:val="007C1BF7"/>
    <w:rsid w:val="007D34E1"/>
    <w:rsid w:val="007D5D17"/>
    <w:rsid w:val="0080761B"/>
    <w:rsid w:val="008A63CA"/>
    <w:rsid w:val="008F0B5C"/>
    <w:rsid w:val="00910D17"/>
    <w:rsid w:val="0095759E"/>
    <w:rsid w:val="00993D12"/>
    <w:rsid w:val="009A1D53"/>
    <w:rsid w:val="009E2BF3"/>
    <w:rsid w:val="009F4452"/>
    <w:rsid w:val="00A12BA9"/>
    <w:rsid w:val="00A46C09"/>
    <w:rsid w:val="00A64AE6"/>
    <w:rsid w:val="00A85508"/>
    <w:rsid w:val="00AE485B"/>
    <w:rsid w:val="00C40FA7"/>
    <w:rsid w:val="00CC6875"/>
    <w:rsid w:val="00D07A1C"/>
    <w:rsid w:val="00E863BC"/>
    <w:rsid w:val="00E86922"/>
    <w:rsid w:val="3D69295C"/>
    <w:rsid w:val="694E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BBCB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spacing w:before="56"/>
      <w:ind w:left="179" w:right="340"/>
      <w:jc w:val="center"/>
      <w:outlineLvl w:val="0"/>
    </w:pPr>
    <w:rPr>
      <w:rFonts w:ascii="宋体" w:eastAsia="宋体" w:hAnsi="宋体" w:cs="宋体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pPr>
      <w:ind w:left="1070" w:hanging="325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</w:style>
  <w:style w:type="paragraph" w:styleId="a4">
    <w:name w:val="Body Text"/>
    <w:basedOn w:val="a"/>
    <w:uiPriority w:val="1"/>
    <w:qFormat/>
    <w:pPr>
      <w:ind w:left="120"/>
    </w:pPr>
    <w:rPr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  <w:pPr>
      <w:ind w:left="120" w:firstLine="626"/>
    </w:pPr>
  </w:style>
  <w:style w:type="paragraph" w:customStyle="1" w:styleId="TableParagraph">
    <w:name w:val="Table Paragraph"/>
    <w:basedOn w:val="a"/>
    <w:uiPriority w:val="1"/>
    <w:qFormat/>
    <w:pPr>
      <w:spacing w:line="343" w:lineRule="exact"/>
      <w:ind w:left="739" w:right="728"/>
      <w:jc w:val="center"/>
    </w:pPr>
  </w:style>
  <w:style w:type="character" w:customStyle="1" w:styleId="Char2">
    <w:name w:val="页眉 Char"/>
    <w:basedOn w:val="a0"/>
    <w:link w:val="a7"/>
    <w:uiPriority w:val="99"/>
    <w:qFormat/>
    <w:rPr>
      <w:rFonts w:ascii="仿宋" w:eastAsia="仿宋" w:hAnsi="仿宋" w:cs="仿宋"/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rFonts w:ascii="仿宋" w:eastAsia="仿宋" w:hAnsi="仿宋" w:cs="仿宋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仿宋" w:eastAsia="仿宋" w:hAnsi="仿宋" w:cs="仿宋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="仿宋" w:eastAsia="仿宋" w:hAnsi="仿宋" w:cs="仿宋"/>
      <w:b/>
      <w:bCs/>
    </w:rPr>
  </w:style>
  <w:style w:type="paragraph" w:customStyle="1" w:styleId="10">
    <w:name w:val="修订1"/>
    <w:hidden/>
    <w:uiPriority w:val="99"/>
    <w:semiHidden/>
    <w:qFormat/>
    <w:rPr>
      <w:rFonts w:ascii="仿宋" w:eastAsia="仿宋" w:hAnsi="仿宋" w:cs="仿宋"/>
      <w:sz w:val="22"/>
      <w:szCs w:val="22"/>
      <w:lang w:eastAsia="en-US"/>
    </w:rPr>
  </w:style>
  <w:style w:type="paragraph" w:customStyle="1" w:styleId="20">
    <w:name w:val="修订2"/>
    <w:hidden/>
    <w:uiPriority w:val="99"/>
    <w:unhideWhenUsed/>
    <w:rPr>
      <w:rFonts w:ascii="仿宋" w:eastAsia="仿宋" w:hAnsi="仿宋" w:cs="仿宋"/>
      <w:sz w:val="22"/>
      <w:szCs w:val="22"/>
      <w:lang w:eastAsia="en-US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仿宋" w:eastAsia="仿宋" w:hAnsi="仿宋" w:cs="仿宋"/>
      <w:sz w:val="18"/>
      <w:szCs w:val="18"/>
      <w:lang w:eastAsia="en-US"/>
    </w:rPr>
  </w:style>
  <w:style w:type="character" w:styleId="ac">
    <w:name w:val="FollowedHyperlink"/>
    <w:basedOn w:val="a0"/>
    <w:uiPriority w:val="99"/>
    <w:semiHidden/>
    <w:unhideWhenUsed/>
    <w:rsid w:val="004643D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spacing w:before="56"/>
      <w:ind w:left="179" w:right="340"/>
      <w:jc w:val="center"/>
      <w:outlineLvl w:val="0"/>
    </w:pPr>
    <w:rPr>
      <w:rFonts w:ascii="宋体" w:eastAsia="宋体" w:hAnsi="宋体" w:cs="宋体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pPr>
      <w:ind w:left="1070" w:hanging="325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</w:style>
  <w:style w:type="paragraph" w:styleId="a4">
    <w:name w:val="Body Text"/>
    <w:basedOn w:val="a"/>
    <w:uiPriority w:val="1"/>
    <w:qFormat/>
    <w:pPr>
      <w:ind w:left="120"/>
    </w:pPr>
    <w:rPr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  <w:pPr>
      <w:ind w:left="120" w:firstLine="626"/>
    </w:pPr>
  </w:style>
  <w:style w:type="paragraph" w:customStyle="1" w:styleId="TableParagraph">
    <w:name w:val="Table Paragraph"/>
    <w:basedOn w:val="a"/>
    <w:uiPriority w:val="1"/>
    <w:qFormat/>
    <w:pPr>
      <w:spacing w:line="343" w:lineRule="exact"/>
      <w:ind w:left="739" w:right="728"/>
      <w:jc w:val="center"/>
    </w:pPr>
  </w:style>
  <w:style w:type="character" w:customStyle="1" w:styleId="Char2">
    <w:name w:val="页眉 Char"/>
    <w:basedOn w:val="a0"/>
    <w:link w:val="a7"/>
    <w:uiPriority w:val="99"/>
    <w:qFormat/>
    <w:rPr>
      <w:rFonts w:ascii="仿宋" w:eastAsia="仿宋" w:hAnsi="仿宋" w:cs="仿宋"/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rFonts w:ascii="仿宋" w:eastAsia="仿宋" w:hAnsi="仿宋" w:cs="仿宋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仿宋" w:eastAsia="仿宋" w:hAnsi="仿宋" w:cs="仿宋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="仿宋" w:eastAsia="仿宋" w:hAnsi="仿宋" w:cs="仿宋"/>
      <w:b/>
      <w:bCs/>
    </w:rPr>
  </w:style>
  <w:style w:type="paragraph" w:customStyle="1" w:styleId="10">
    <w:name w:val="修订1"/>
    <w:hidden/>
    <w:uiPriority w:val="99"/>
    <w:semiHidden/>
    <w:qFormat/>
    <w:rPr>
      <w:rFonts w:ascii="仿宋" w:eastAsia="仿宋" w:hAnsi="仿宋" w:cs="仿宋"/>
      <w:sz w:val="22"/>
      <w:szCs w:val="22"/>
      <w:lang w:eastAsia="en-US"/>
    </w:rPr>
  </w:style>
  <w:style w:type="paragraph" w:customStyle="1" w:styleId="20">
    <w:name w:val="修订2"/>
    <w:hidden/>
    <w:uiPriority w:val="99"/>
    <w:unhideWhenUsed/>
    <w:rPr>
      <w:rFonts w:ascii="仿宋" w:eastAsia="仿宋" w:hAnsi="仿宋" w:cs="仿宋"/>
      <w:sz w:val="22"/>
      <w:szCs w:val="22"/>
      <w:lang w:eastAsia="en-US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仿宋" w:eastAsia="仿宋" w:hAnsi="仿宋" w:cs="仿宋"/>
      <w:sz w:val="18"/>
      <w:szCs w:val="18"/>
      <w:lang w:eastAsia="en-US"/>
    </w:rPr>
  </w:style>
  <w:style w:type="character" w:styleId="ac">
    <w:name w:val="FollowedHyperlink"/>
    <w:basedOn w:val="a0"/>
    <w:uiPriority w:val="99"/>
    <w:semiHidden/>
    <w:unhideWhenUsed/>
    <w:rsid w:val="004643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</cp:lastModifiedBy>
  <cp:revision>14</cp:revision>
  <cp:lastPrinted>2023-11-28T11:07:00Z</cp:lastPrinted>
  <dcterms:created xsi:type="dcterms:W3CDTF">2023-11-22T09:51:00Z</dcterms:created>
  <dcterms:modified xsi:type="dcterms:W3CDTF">2024-12-08T06:09:00Z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2023-07-30T00:00:00Z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E890ADB994B644F9BF428BC2EE0A6117_13</vt:lpwstr>
  </property>
</Properties>
</file>